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D0" w:rsidRDefault="000710D0" w:rsidP="00B8047D">
      <w:pPr>
        <w:spacing w:line="360" w:lineRule="auto"/>
        <w:jc w:val="right"/>
        <w:rPr>
          <w:rStyle w:val="Strong"/>
          <w:rFonts w:ascii="Arial" w:hAnsi="Arial" w:cs="Arial"/>
          <w:b w:val="0"/>
        </w:rPr>
      </w:pPr>
    </w:p>
    <w:p w:rsidR="000710D0" w:rsidRDefault="000710D0" w:rsidP="00B8047D">
      <w:pPr>
        <w:spacing w:line="360" w:lineRule="auto"/>
        <w:jc w:val="right"/>
        <w:outlineLvl w:val="0"/>
        <w:rPr>
          <w:rFonts w:ascii="Arial" w:hAnsi="Arial" w:cs="Arial"/>
          <w:bCs/>
          <w:color w:val="000000"/>
        </w:rPr>
      </w:pPr>
      <w:r w:rsidRPr="00B8047D">
        <w:rPr>
          <w:rFonts w:ascii="Arial" w:hAnsi="Arial" w:cs="Arial"/>
          <w:bCs/>
          <w:color w:val="000000"/>
        </w:rPr>
        <w:t>Praha, 30.prosince 2011</w:t>
      </w:r>
    </w:p>
    <w:p w:rsidR="000710D0" w:rsidRPr="00B8047D" w:rsidRDefault="000710D0" w:rsidP="00B8047D">
      <w:pPr>
        <w:spacing w:line="360" w:lineRule="auto"/>
        <w:jc w:val="right"/>
        <w:outlineLvl w:val="0"/>
        <w:rPr>
          <w:rFonts w:ascii="Arial" w:hAnsi="Arial" w:cs="Arial"/>
          <w:bCs/>
          <w:color w:val="000000"/>
        </w:rPr>
      </w:pP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B8047D">
        <w:rPr>
          <w:rFonts w:ascii="Arial" w:hAnsi="Arial" w:cs="Arial"/>
          <w:b/>
          <w:color w:val="000000"/>
          <w:sz w:val="32"/>
          <w:szCs w:val="32"/>
        </w:rPr>
        <w:t>Tiskové oznámení BEMETT</w:t>
      </w:r>
      <w:r>
        <w:rPr>
          <w:rFonts w:ascii="Arial" w:hAnsi="Arial" w:cs="Arial"/>
          <w:b/>
          <w:color w:val="000000"/>
          <w:sz w:val="32"/>
          <w:szCs w:val="32"/>
        </w:rPr>
        <w:t>,</w:t>
      </w:r>
      <w:r w:rsidRPr="00B8047D">
        <w:rPr>
          <w:rFonts w:ascii="Arial" w:hAnsi="Arial" w:cs="Arial"/>
          <w:b/>
          <w:color w:val="000000"/>
          <w:sz w:val="32"/>
          <w:szCs w:val="32"/>
        </w:rPr>
        <w:t xml:space="preserve"> a.s.   </w:t>
      </w: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color w:val="0000FF"/>
        </w:rPr>
      </w:pPr>
    </w:p>
    <w:p w:rsidR="000710D0" w:rsidRPr="00B8047D" w:rsidRDefault="000710D0" w:rsidP="00B80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B8047D">
        <w:rPr>
          <w:rFonts w:ascii="Arial" w:hAnsi="Arial" w:cs="Arial"/>
          <w:b/>
          <w:color w:val="000000"/>
        </w:rPr>
        <w:t>Letošní ceny nových bytů dočasně udržíme také v roce 2012, a to i přes vyšší sazbu DPH</w:t>
      </w: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color w:val="0000FF"/>
        </w:rPr>
      </w:pP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color w:val="0000FF"/>
        </w:rPr>
      </w:pP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047D">
        <w:rPr>
          <w:rFonts w:ascii="Arial" w:hAnsi="Arial" w:cs="Arial"/>
          <w:color w:val="000000"/>
        </w:rPr>
        <w:t>Nezvýšené</w:t>
      </w:r>
      <w:r w:rsidRPr="00B8047D">
        <w:rPr>
          <w:rFonts w:ascii="Arial" w:hAnsi="Arial" w:cs="Arial"/>
          <w:b/>
          <w:color w:val="000000"/>
        </w:rPr>
        <w:t xml:space="preserve"> ceny roku 2011 zachová i pro leden a únor 2012 </w:t>
      </w:r>
      <w:r w:rsidRPr="00B8047D">
        <w:rPr>
          <w:rFonts w:ascii="Arial" w:hAnsi="Arial" w:cs="Arial"/>
          <w:color w:val="000000"/>
        </w:rPr>
        <w:t>developerská společnost BEMETT</w:t>
      </w:r>
      <w:r>
        <w:rPr>
          <w:rFonts w:ascii="Arial" w:hAnsi="Arial" w:cs="Arial"/>
          <w:color w:val="000000"/>
        </w:rPr>
        <w:t>,</w:t>
      </w:r>
      <w:r w:rsidRPr="00B8047D">
        <w:rPr>
          <w:rFonts w:ascii="Arial" w:hAnsi="Arial" w:cs="Arial"/>
          <w:color w:val="000000"/>
        </w:rPr>
        <w:t xml:space="preserve"> a.s. „Zvýšené DPH zatím nepromítneme do žádného z našich čtyř rozestavěných projektů v pražském i brněnském regionu,“ konstatoval </w:t>
      </w:r>
      <w:r w:rsidRPr="00B8047D">
        <w:rPr>
          <w:rFonts w:ascii="Arial" w:hAnsi="Arial" w:cs="Arial"/>
        </w:rPr>
        <w:t>marketingový manažer společnosti</w:t>
      </w:r>
      <w:r w:rsidRPr="00B8047D">
        <w:rPr>
          <w:rFonts w:ascii="Arial" w:hAnsi="Arial" w:cs="Arial"/>
          <w:b/>
        </w:rPr>
        <w:t xml:space="preserve"> </w:t>
      </w:r>
      <w:r w:rsidRPr="00B8047D">
        <w:rPr>
          <w:rFonts w:ascii="Arial" w:hAnsi="Arial" w:cs="Arial"/>
          <w:color w:val="000000"/>
        </w:rPr>
        <w:t xml:space="preserve">Jan Koubík. Důvodem je podle něj </w:t>
      </w:r>
      <w:r w:rsidRPr="00B8047D">
        <w:rPr>
          <w:rFonts w:ascii="Arial" w:hAnsi="Arial" w:cs="Arial"/>
          <w:b/>
          <w:color w:val="000000"/>
        </w:rPr>
        <w:t>snaha zůstat nejlevnějším developerem na trhu</w:t>
      </w:r>
      <w:r w:rsidRPr="00B8047D">
        <w:rPr>
          <w:rFonts w:ascii="Arial" w:hAnsi="Arial" w:cs="Arial"/>
          <w:color w:val="000000"/>
        </w:rPr>
        <w:t>.</w:t>
      </w: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710D0" w:rsidRPr="00B8047D" w:rsidRDefault="000710D0" w:rsidP="00B8047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047D">
        <w:rPr>
          <w:rFonts w:ascii="Arial" w:hAnsi="Arial" w:cs="Arial"/>
          <w:color w:val="000000"/>
        </w:rPr>
        <w:t xml:space="preserve">„Cílová skupina kupující ty nejlevnější nové byty na trhu v ceně do 32 tisíc Kč za m2 bude od ledna citelně zasažena zdražením energií a potravin, proto </w:t>
      </w:r>
      <w:r w:rsidRPr="00B8047D">
        <w:rPr>
          <w:rFonts w:ascii="Arial" w:hAnsi="Arial" w:cs="Arial"/>
          <w:b/>
          <w:color w:val="000000"/>
        </w:rPr>
        <w:t>se dočasně pokusíme pokrýt zvýšení DPH na bydlení z našich již tak nízkých marží</w:t>
      </w:r>
      <w:r w:rsidRPr="00B8047D">
        <w:rPr>
          <w:rFonts w:ascii="Arial" w:hAnsi="Arial" w:cs="Arial"/>
          <w:color w:val="000000"/>
        </w:rPr>
        <w:t xml:space="preserve">,“ upřesnil Jan Koubík. </w:t>
      </w:r>
    </w:p>
    <w:p w:rsidR="000710D0" w:rsidRDefault="000710D0" w:rsidP="00B8047D">
      <w:pPr>
        <w:pStyle w:val="NormalWeb"/>
        <w:jc w:val="both"/>
        <w:rPr>
          <w:rFonts w:ascii="Arial" w:hAnsi="Arial" w:cs="Arial"/>
        </w:rPr>
      </w:pPr>
      <w:r w:rsidRPr="00B8047D">
        <w:rPr>
          <w:rFonts w:ascii="Arial" w:hAnsi="Arial" w:cs="Arial"/>
        </w:rPr>
        <w:t>Společnost BEMETT</w:t>
      </w:r>
      <w:r>
        <w:rPr>
          <w:rFonts w:ascii="Arial" w:hAnsi="Arial" w:cs="Arial"/>
        </w:rPr>
        <w:t>,</w:t>
      </w:r>
      <w:r w:rsidRPr="00B8047D">
        <w:rPr>
          <w:rFonts w:ascii="Arial" w:hAnsi="Arial" w:cs="Arial"/>
        </w:rPr>
        <w:t xml:space="preserve"> a.s. teď staví nové byty v Jesenici i Jinočanech u Prahy a také  Brně-Slatině. Dále nabízí také energeticky úsporné domy v Drahelčicích u Prahy a horské apartmány v Jeseníkách i Orlických horách.  Za 11 let působení na tuzemském realitním trhu úspěšně zkolaudovala přes 1200 bytových jednotek a rodinných domů. Více informací na </w:t>
      </w:r>
      <w:hyperlink r:id="rId6" w:history="1">
        <w:r w:rsidRPr="00B8047D">
          <w:rPr>
            <w:rStyle w:val="Hyperlink"/>
            <w:rFonts w:ascii="Arial" w:hAnsi="Arial" w:cs="Arial"/>
          </w:rPr>
          <w:t>www.vasebyty.cz</w:t>
        </w:r>
      </w:hyperlink>
      <w:r w:rsidRPr="00B8047D">
        <w:rPr>
          <w:rFonts w:ascii="Arial" w:hAnsi="Arial" w:cs="Arial"/>
        </w:rPr>
        <w:t xml:space="preserve"> a </w:t>
      </w:r>
      <w:hyperlink r:id="rId7" w:history="1">
        <w:r w:rsidRPr="00B8047D">
          <w:rPr>
            <w:rStyle w:val="Hyperlink"/>
            <w:rFonts w:ascii="Arial" w:hAnsi="Arial" w:cs="Arial"/>
          </w:rPr>
          <w:t xml:space="preserve">www.bydlenibrno.cz </w:t>
        </w:r>
      </w:hyperlink>
    </w:p>
    <w:p w:rsidR="000710D0" w:rsidRDefault="000710D0" w:rsidP="00B8047D">
      <w:pPr>
        <w:pStyle w:val="NormalWeb"/>
        <w:rPr>
          <w:rFonts w:ascii="Arial" w:hAnsi="Arial" w:cs="Arial"/>
          <w:sz w:val="28"/>
          <w:szCs w:val="28"/>
        </w:rPr>
      </w:pPr>
    </w:p>
    <w:p w:rsidR="000710D0" w:rsidRPr="00B8047D" w:rsidRDefault="000710D0" w:rsidP="00B8047D">
      <w:pPr>
        <w:pStyle w:val="NormalWeb"/>
        <w:rPr>
          <w:rFonts w:ascii="Arial" w:hAnsi="Arial" w:cs="Arial"/>
          <w:sz w:val="28"/>
          <w:szCs w:val="28"/>
        </w:rPr>
      </w:pPr>
      <w:r w:rsidRPr="00B8047D">
        <w:rPr>
          <w:rFonts w:ascii="Arial" w:hAnsi="Arial" w:cs="Arial"/>
          <w:sz w:val="28"/>
          <w:szCs w:val="28"/>
        </w:rPr>
        <w:t>Kontakt pro média:</w:t>
      </w:r>
      <w:r w:rsidRPr="00B8047D">
        <w:rPr>
          <w:rFonts w:ascii="Arial" w:hAnsi="Arial" w:cs="Arial"/>
          <w:sz w:val="28"/>
          <w:szCs w:val="28"/>
        </w:rPr>
        <w:br/>
        <w:t>Koubík Jan, marketing manager</w:t>
      </w:r>
      <w:r w:rsidRPr="00B8047D">
        <w:rPr>
          <w:rFonts w:ascii="Arial" w:hAnsi="Arial" w:cs="Arial"/>
          <w:sz w:val="28"/>
          <w:szCs w:val="28"/>
        </w:rPr>
        <w:br/>
        <w:t>BEMETT, a.s.</w:t>
      </w:r>
      <w:r w:rsidRPr="00B8047D">
        <w:rPr>
          <w:rFonts w:ascii="Arial" w:hAnsi="Arial" w:cs="Arial"/>
          <w:sz w:val="28"/>
          <w:szCs w:val="28"/>
        </w:rPr>
        <w:br/>
        <w:t>T: 257 289 310, M: 731 156 559</w:t>
      </w:r>
      <w:r w:rsidRPr="00B8047D">
        <w:rPr>
          <w:rFonts w:ascii="Arial" w:hAnsi="Arial" w:cs="Arial"/>
          <w:sz w:val="28"/>
          <w:szCs w:val="28"/>
        </w:rPr>
        <w:br/>
        <w:t xml:space="preserve">E: </w:t>
      </w:r>
      <w:hyperlink r:id="rId8" w:history="1">
        <w:r w:rsidRPr="00B8047D">
          <w:rPr>
            <w:rStyle w:val="Hyperlink"/>
            <w:rFonts w:ascii="Arial" w:hAnsi="Arial" w:cs="Arial"/>
            <w:sz w:val="28"/>
            <w:szCs w:val="28"/>
          </w:rPr>
          <w:t>koubik@vasebyty.cz</w:t>
        </w:r>
      </w:hyperlink>
    </w:p>
    <w:p w:rsidR="000710D0" w:rsidRPr="00B8047D" w:rsidRDefault="000710D0" w:rsidP="00B8047D">
      <w:pPr>
        <w:pStyle w:val="NormalWeb"/>
        <w:rPr>
          <w:rFonts w:ascii="Arial" w:hAnsi="Arial" w:cs="Arial"/>
        </w:rPr>
      </w:pPr>
      <w:r w:rsidRPr="00B8047D">
        <w:rPr>
          <w:rFonts w:ascii="Arial" w:hAnsi="Arial" w:cs="Arial"/>
        </w:rPr>
        <w:t xml:space="preserve">Fotobanky určené pro novináře: </w:t>
      </w:r>
      <w:hyperlink r:id="rId9" w:history="1">
        <w:r w:rsidRPr="00B8047D">
          <w:rPr>
            <w:rStyle w:val="Hyperlink"/>
            <w:rFonts w:ascii="Arial" w:hAnsi="Arial" w:cs="Arial"/>
          </w:rPr>
          <w:t>http://www.bydlenibrno.cz/pro-novinare</w:t>
        </w:r>
      </w:hyperlink>
      <w:r w:rsidRPr="00B8047D">
        <w:rPr>
          <w:rFonts w:ascii="Arial" w:hAnsi="Arial" w:cs="Arial"/>
        </w:rPr>
        <w:t xml:space="preserve">, </w:t>
      </w:r>
      <w:hyperlink r:id="rId10" w:history="1">
        <w:r w:rsidRPr="00B8047D">
          <w:rPr>
            <w:rStyle w:val="Hyperlink"/>
            <w:rFonts w:ascii="Arial" w:hAnsi="Arial" w:cs="Arial"/>
          </w:rPr>
          <w:t>http://www.vasebyty.cz/pro-novinare/foto</w:t>
        </w:r>
      </w:hyperlink>
    </w:p>
    <w:p w:rsidR="000710D0" w:rsidRDefault="000710D0"/>
    <w:sectPr w:rsidR="000710D0" w:rsidSect="003F6540">
      <w:headerReference w:type="default" r:id="rId11"/>
      <w:footerReference w:type="default" r:id="rId12"/>
      <w:pgSz w:w="11906" w:h="16838" w:code="9"/>
      <w:pgMar w:top="3402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D0" w:rsidRDefault="000710D0" w:rsidP="00E26048">
      <w:r>
        <w:separator/>
      </w:r>
    </w:p>
  </w:endnote>
  <w:endnote w:type="continuationSeparator" w:id="0">
    <w:p w:rsidR="000710D0" w:rsidRDefault="000710D0" w:rsidP="00E2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D0" w:rsidRDefault="000710D0">
    <w:pPr>
      <w:pStyle w:val="Footer"/>
      <w:tabs>
        <w:tab w:val="clear" w:pos="4536"/>
        <w:tab w:val="clear" w:pos="9072"/>
        <w:tab w:val="right" w:pos="9923"/>
      </w:tabs>
      <w:spacing w:before="60" w:after="140" w:line="264" w:lineRule="auto"/>
      <w:ind w:left="170" w:right="170"/>
      <w:jc w:val="right"/>
      <w:rPr>
        <w:rStyle w:val="PageNumber"/>
        <w:rFonts w:ascii="Arial" w:hAnsi="Arial"/>
        <w:i/>
        <w:sz w:val="14"/>
      </w:rPr>
    </w:pPr>
    <w:r>
      <w:rPr>
        <w:noProof/>
      </w:rPr>
      <w:pict>
        <v:line id="_x0000_s2051" style="position:absolute;left:0;text-align:left;z-index:251663360;mso-position-vertical-relative:page" from="0,764.1pt" to="510.25pt,764.1pt" o:allowincell="f" strokecolor="gray">
          <w10:wrap anchory="page"/>
        </v:line>
      </w:pict>
    </w:r>
    <w:r>
      <w:rPr>
        <w:rFonts w:ascii="Arial" w:hAnsi="Arial"/>
        <w:i/>
        <w:sz w:val="14"/>
      </w:rPr>
      <w:t xml:space="preserve">strana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PAGE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  <w:r>
      <w:rPr>
        <w:rStyle w:val="PageNumber"/>
        <w:rFonts w:ascii="Arial" w:hAnsi="Arial"/>
        <w:i/>
        <w:sz w:val="14"/>
      </w:rPr>
      <w:t xml:space="preserve"> z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NUMPAGES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</w:p>
  <w:p w:rsidR="000710D0" w:rsidRDefault="000710D0">
    <w:pPr>
      <w:pStyle w:val="Footer"/>
      <w:tabs>
        <w:tab w:val="clear" w:pos="4536"/>
        <w:tab w:val="clear" w:pos="9072"/>
      </w:tabs>
      <w:spacing w:before="60" w:line="264" w:lineRule="auto"/>
      <w:ind w:left="170" w:right="170"/>
      <w:rPr>
        <w:rFonts w:ascii="Arial" w:hAnsi="Arial"/>
        <w:sz w:val="18"/>
      </w:rPr>
    </w:pPr>
    <w:r>
      <w:rPr>
        <w:rFonts w:ascii="Arial" w:hAnsi="Arial"/>
        <w:b/>
        <w:sz w:val="16"/>
      </w:rPr>
      <w:t>BEMETT, a.s.</w:t>
    </w:r>
  </w:p>
  <w:p w:rsidR="000710D0" w:rsidRDefault="000710D0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  <w:t>(+420) 257 289 311</w:t>
    </w:r>
    <w:r>
      <w:rPr>
        <w:rFonts w:ascii="Arial" w:hAnsi="Arial"/>
        <w:sz w:val="16"/>
      </w:rPr>
      <w:tab/>
      <w:t>web:</w:t>
    </w:r>
    <w:r>
      <w:rPr>
        <w:rFonts w:ascii="Arial" w:hAnsi="Arial"/>
        <w:sz w:val="16"/>
      </w:rPr>
      <w:tab/>
      <w:t>www.vasebyty.cz</w:t>
    </w:r>
  </w:p>
  <w:p w:rsidR="000710D0" w:rsidRDefault="000710D0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>Jeremiášova 2722/2b, Praha 5, 150 00</w:t>
    </w:r>
    <w:r>
      <w:rPr>
        <w:rFonts w:ascii="Arial" w:hAnsi="Arial"/>
        <w:sz w:val="16"/>
      </w:rPr>
      <w:tab/>
      <w:t>fax:</w:t>
    </w:r>
    <w:r>
      <w:rPr>
        <w:rFonts w:ascii="Arial" w:hAnsi="Arial"/>
        <w:sz w:val="16"/>
      </w:rPr>
      <w:tab/>
      <w:t>(+420) 257 289 310</w:t>
    </w:r>
    <w:r>
      <w:rPr>
        <w:rFonts w:ascii="Arial" w:hAnsi="Arial"/>
        <w:sz w:val="16"/>
      </w:rPr>
      <w:tab/>
      <w:t>e-mail:</w:t>
    </w:r>
    <w:r>
      <w:rPr>
        <w:rFonts w:ascii="Arial" w:hAnsi="Arial"/>
        <w:sz w:val="16"/>
      </w:rPr>
      <w:tab/>
      <w:t>info@vasebyty.cz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D0" w:rsidRDefault="000710D0" w:rsidP="00E26048">
      <w:r>
        <w:separator/>
      </w:r>
    </w:p>
  </w:footnote>
  <w:footnote w:type="continuationSeparator" w:id="0">
    <w:p w:rsidR="000710D0" w:rsidRDefault="000710D0" w:rsidP="00E2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D0" w:rsidRDefault="000710D0">
    <w:pPr>
      <w:pStyle w:val="Header"/>
      <w:spacing w:line="264" w:lineRule="auto"/>
      <w:jc w:val="right"/>
      <w:rPr>
        <w:rFonts w:ascii="Arial" w:hAnsi="Arial"/>
        <w:b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36.85pt;width:481.9pt;height:141.75pt;z-index:251660288;mso-position-vertical-relative:page" o:allowincell="f" filled="f" stroked="f">
          <v:textbox style="mso-next-textbox:#_x0000_s2049">
            <w:txbxContent>
              <w:p w:rsidR="000710D0" w:rsidRDefault="000710D0">
                <w:pPr>
                  <w:pStyle w:val="Head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83.75pt;height:45pt" fillcolor="window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rFonts w:ascii="Arial" w:hAnsi="Arial"/>
        <w:b/>
        <w:sz w:val="26"/>
      </w:rPr>
      <w:t>BEMETT, a.s.</w:t>
    </w:r>
  </w:p>
  <w:p w:rsidR="000710D0" w:rsidRDefault="000710D0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Jeremiášova 2722/2b, Praha 5, 150 00</w:t>
    </w:r>
  </w:p>
  <w:p w:rsidR="000710D0" w:rsidRDefault="000710D0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IČ: 26186284, DIČ: CZ26186284</w:t>
    </w: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zapsaná u Městského soudu v Praze, oddíl B, vložka 6633</w:t>
    </w: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noProof/>
      </w:rPr>
      <w:pict>
        <v:shape id="_x0000_s2050" type="#_x0000_t202" style="position:absolute;left:0;text-align:left;margin-left:311.75pt;margin-top:0;width:198.45pt;height:63pt;z-index:251661312" o:allowincell="f" filled="f" stroked="f">
          <v:textbox style="mso-next-textbox:#_x0000_s2050">
            <w:txbxContent>
              <w:p w:rsidR="000710D0" w:rsidRDefault="000710D0">
                <w:pPr>
                  <w:pStyle w:val="Footer"/>
                  <w:tabs>
                    <w:tab w:val="clear" w:pos="4536"/>
                    <w:tab w:val="clear" w:pos="9072"/>
                    <w:tab w:val="center" w:pos="1980"/>
                    <w:tab w:val="center" w:pos="2700"/>
                    <w:tab w:val="center" w:pos="3420"/>
                    <w:tab w:val="right" w:pos="8100"/>
                    <w:tab w:val="right" w:pos="10080"/>
                  </w:tabs>
                  <w:spacing w:line="264" w:lineRule="auto"/>
                </w:pPr>
                <w:r>
                  <w:tab/>
                </w:r>
                <w:r>
                  <w:pict>
                    <v:shape id="_x0000_i1034" type="#_x0000_t75" style="width:27pt;height:27pt" fillcolor="window">
                      <v:imagedata r:id="rId2" o:title=""/>
                    </v:shape>
                  </w:pict>
                </w:r>
                <w:r>
                  <w:tab/>
                </w:r>
                <w:r>
                  <w:pict>
                    <v:shape id="_x0000_i1035" type="#_x0000_t75" style="width:27pt;height:27pt" fillcolor="window">
                      <v:imagedata r:id="rId3" o:title=""/>
                    </v:shape>
                  </w:pict>
                </w:r>
                <w:r>
                  <w:tab/>
                </w:r>
                <w:r>
                  <w:pict>
                    <v:shape id="_x0000_i1036" type="#_x0000_t75" style="width:27pt;height:27pt" fillcolor="window">
                      <v:imagedata r:id="rId4" o:title=""/>
                    </v:shape>
                  </w:pict>
                </w:r>
              </w:p>
              <w:p w:rsidR="000710D0" w:rsidRDefault="000710D0">
                <w:pPr>
                  <w:pStyle w:val="Footer"/>
                  <w:tabs>
                    <w:tab w:val="clear" w:pos="4536"/>
                    <w:tab w:val="clear" w:pos="9072"/>
                    <w:tab w:val="center" w:pos="1542"/>
                    <w:tab w:val="center" w:pos="1980"/>
                    <w:tab w:val="center" w:pos="2285"/>
                    <w:tab w:val="center" w:pos="2700"/>
                    <w:tab w:val="center" w:pos="3420"/>
                  </w:tabs>
                  <w:spacing w:line="264" w:lineRule="auto"/>
                  <w:rPr>
                    <w:rFonts w:ascii="Verdana" w:hAnsi="Verdana"/>
                    <w:color w:val="00000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9001</w:t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14001</w:t>
                </w:r>
              </w:p>
              <w:p w:rsidR="000710D0" w:rsidRDefault="000710D0">
                <w:pPr>
                  <w:pStyle w:val="Footer"/>
                  <w:tabs>
                    <w:tab w:val="clear" w:pos="4536"/>
                    <w:tab w:val="clear" w:pos="9072"/>
                    <w:tab w:val="center" w:pos="8074"/>
                    <w:tab w:val="center" w:pos="8964"/>
                  </w:tabs>
                  <w:spacing w:line="264" w:lineRule="auto"/>
                  <w:rPr>
                    <w:rFonts w:ascii="Arial" w:hAnsi="Arial"/>
                    <w:i/>
                    <w:color w:val="000000"/>
                    <w:sz w:val="4"/>
                  </w:rPr>
                </w:pPr>
              </w:p>
              <w:p w:rsidR="000710D0" w:rsidRDefault="000710D0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z w:val="14"/>
                  </w:rPr>
                  <w:t>Příprava, rozvoj a řízení realizace projektů</w:t>
                </w:r>
              </w:p>
              <w:p w:rsidR="000710D0" w:rsidRDefault="000710D0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  <w:t>obytných objektů a souvisejících staveb včetně prodeje.</w:t>
                </w:r>
              </w:p>
              <w:p w:rsidR="000710D0" w:rsidRDefault="000710D0">
                <w:pPr>
                  <w:pStyle w:val="Header"/>
                </w:pPr>
              </w:p>
            </w:txbxContent>
          </v:textbox>
          <w10:wrap type="square"/>
        </v:shape>
      </w:pict>
    </w: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  <w:p w:rsidR="000710D0" w:rsidRDefault="000710D0">
    <w:pPr>
      <w:pStyle w:val="Header"/>
      <w:spacing w:line="264" w:lineRule="auto"/>
      <w:jc w:val="right"/>
      <w:rPr>
        <w:rFonts w:ascii="Arial" w:hAnsi="Arial"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972"/>
    <w:rsid w:val="000710D0"/>
    <w:rsid w:val="0010314C"/>
    <w:rsid w:val="001D3C77"/>
    <w:rsid w:val="00254999"/>
    <w:rsid w:val="0032325D"/>
    <w:rsid w:val="00385F2D"/>
    <w:rsid w:val="003A41E9"/>
    <w:rsid w:val="003F6540"/>
    <w:rsid w:val="004D622D"/>
    <w:rsid w:val="005324EC"/>
    <w:rsid w:val="00544CF5"/>
    <w:rsid w:val="005B67C8"/>
    <w:rsid w:val="00611774"/>
    <w:rsid w:val="006A2D36"/>
    <w:rsid w:val="00761181"/>
    <w:rsid w:val="007D4A78"/>
    <w:rsid w:val="008B6982"/>
    <w:rsid w:val="008D6140"/>
    <w:rsid w:val="008E5FB5"/>
    <w:rsid w:val="009044F9"/>
    <w:rsid w:val="00973943"/>
    <w:rsid w:val="009B2B73"/>
    <w:rsid w:val="009E0258"/>
    <w:rsid w:val="00A30972"/>
    <w:rsid w:val="00B05B4B"/>
    <w:rsid w:val="00B11CB8"/>
    <w:rsid w:val="00B3456C"/>
    <w:rsid w:val="00B41AF7"/>
    <w:rsid w:val="00B62CC0"/>
    <w:rsid w:val="00B8047D"/>
    <w:rsid w:val="00C0480F"/>
    <w:rsid w:val="00C05E3E"/>
    <w:rsid w:val="00CF34CD"/>
    <w:rsid w:val="00D550CF"/>
    <w:rsid w:val="00DC0792"/>
    <w:rsid w:val="00DE30EA"/>
    <w:rsid w:val="00E26048"/>
    <w:rsid w:val="00EB3F1D"/>
    <w:rsid w:val="00F820AB"/>
    <w:rsid w:val="00FE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09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09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972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309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972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A30972"/>
    <w:rPr>
      <w:rFonts w:cs="Times New Roman"/>
    </w:rPr>
  </w:style>
  <w:style w:type="character" w:styleId="Strong">
    <w:name w:val="Strong"/>
    <w:basedOn w:val="DefaultParagraphFont"/>
    <w:uiPriority w:val="99"/>
    <w:qFormat/>
    <w:rsid w:val="00A3097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309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bik@vasebyty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ydlenibrno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ebyty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asebyty.cz/pro-novinare/fot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ydlenibrno.cz/pro-novina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230</Words>
  <Characters>1357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30</dc:title>
  <dc:subject/>
  <dc:creator>Honza</dc:creator>
  <cp:keywords/>
  <dc:description/>
  <cp:lastModifiedBy>Jan Koubík</cp:lastModifiedBy>
  <cp:revision>3</cp:revision>
  <cp:lastPrinted>2012-01-02T09:23:00Z</cp:lastPrinted>
  <dcterms:created xsi:type="dcterms:W3CDTF">2011-12-30T09:05:00Z</dcterms:created>
  <dcterms:modified xsi:type="dcterms:W3CDTF">2012-01-02T09:26:00Z</dcterms:modified>
</cp:coreProperties>
</file>